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C21A1A" w:rsidRDefault="00C301E8" w:rsidP="00C21A1A">
      <w:pPr>
        <w:pageBreakBefore/>
        <w:autoSpaceDE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C21A1A" w:rsidRDefault="00933AD7" w:rsidP="00C21A1A">
      <w:pPr>
        <w:tabs>
          <w:tab w:val="left" w:pos="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33AD7">
        <w:rPr>
          <w:rFonts w:ascii="Times New Roman" w:hAnsi="Times New Roman" w:cs="Times New Roman"/>
          <w:b/>
          <w:caps/>
          <w:sz w:val="28"/>
          <w:szCs w:val="28"/>
        </w:rPr>
        <w:t>Б</w:t>
      </w:r>
      <w:proofErr w:type="gramStart"/>
      <w:r w:rsidRPr="00933AD7">
        <w:rPr>
          <w:rFonts w:ascii="Times New Roman" w:hAnsi="Times New Roman" w:cs="Times New Roman"/>
          <w:b/>
          <w:caps/>
          <w:sz w:val="28"/>
          <w:szCs w:val="28"/>
        </w:rPr>
        <w:t>1</w:t>
      </w:r>
      <w:proofErr w:type="gramEnd"/>
      <w:r w:rsidRPr="00933AD7">
        <w:rPr>
          <w:rFonts w:ascii="Times New Roman" w:hAnsi="Times New Roman" w:cs="Times New Roman"/>
          <w:b/>
          <w:caps/>
          <w:sz w:val="28"/>
          <w:szCs w:val="28"/>
        </w:rPr>
        <w:t>.Б.06.01</w:t>
      </w:r>
      <w:r w:rsidR="00394E94" w:rsidRPr="00C21A1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21A1A" w:rsidRPr="00C21A1A">
        <w:rPr>
          <w:rFonts w:ascii="Times New Roman" w:hAnsi="Times New Roman" w:cs="Times New Roman"/>
          <w:b/>
          <w:sz w:val="28"/>
          <w:szCs w:val="28"/>
        </w:rPr>
        <w:t>ИСТОРИЯ ТАМОЖЕННОГО ДЕЛА</w:t>
      </w:r>
    </w:p>
    <w:p w:rsidR="00726643" w:rsidRPr="00C21A1A" w:rsidRDefault="00726643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C21A1A" w:rsidRDefault="00C301E8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C21A1A">
        <w:rPr>
          <w:rFonts w:ascii="Times New Roman" w:hAnsi="Times New Roman" w:cs="Times New Roman"/>
          <w:sz w:val="28"/>
          <w:szCs w:val="28"/>
        </w:rPr>
        <w:t>«</w:t>
      </w:r>
      <w:r w:rsidR="00933AD7" w:rsidRPr="00933AD7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C21A1A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C21A1A" w:rsidRDefault="002A05C5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21A1A" w:rsidRDefault="00E502C7" w:rsidP="00C21A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A1A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21A1A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Целями освоения </w:t>
      </w:r>
      <w:r w:rsidRPr="00C21A1A">
        <w:rPr>
          <w:rFonts w:ascii="Times New Roman" w:hAnsi="Times New Roman" w:cs="Times New Roman"/>
          <w:spacing w:val="-3"/>
          <w:kern w:val="1"/>
          <w:sz w:val="28"/>
          <w:szCs w:val="28"/>
        </w:rPr>
        <w:t>дисциплин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>ы «История таможенного дела» являются: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- вооружить студентов научными знаниями истории становления, развития и осуществления таможенного дела и таможенной политики в России;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- способствовать воспитанию у студентов чувства исторической преемственности и позитивной профессиональной идентичности, исторически ответственного гражданина.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Задачами освоения дисциплины являются: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- формирование у студентов ориентированного мировоззрения, позволяющего осмысленно и профессионально отстаивать интересы своей страны в сфере таможенного регулирования внешнеэкономической деятельности;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- способствование критическому осмыслению исторического опыта, функционирования таможенной системы, вырабатывать навыки его творческого применения на практике;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- формирование у студентов потребности самостоятельного изучения исторического наследия в области таможенного дела и таможенной политики России.</w:t>
      </w:r>
    </w:p>
    <w:p w:rsidR="0032232F" w:rsidRPr="00C21A1A" w:rsidRDefault="0032232F" w:rsidP="00C21A1A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C21A1A" w:rsidRDefault="002A05C5" w:rsidP="00C21A1A">
      <w:pPr>
        <w:pStyle w:val="aa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21A1A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21A1A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21A1A">
        <w:rPr>
          <w:rFonts w:ascii="Times New Roman" w:hAnsi="Times New Roman"/>
          <w:b/>
          <w:sz w:val="28"/>
          <w:szCs w:val="28"/>
        </w:rPr>
        <w:t>: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Данная дисциплина относится к базовой части 1 блока учебного плана подготовки специалистов таможенного дела.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Дисциплина «История таможенного дела» реализуется </w:t>
      </w:r>
      <w:r w:rsidR="00C821DD">
        <w:rPr>
          <w:rFonts w:ascii="Times New Roman" w:hAnsi="Times New Roman" w:cs="Times New Roman"/>
          <w:kern w:val="1"/>
          <w:sz w:val="28"/>
          <w:szCs w:val="28"/>
        </w:rPr>
        <w:t>Институте права, экономики и управления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 на кафедре «</w:t>
      </w:r>
      <w:r w:rsidR="00C821DD" w:rsidRPr="00933AD7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>» в первом семестре подготовки студентов.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Для ее изучения студент должен знать особенности и основные этапы исторического развития России и зарубежных стран, основные концепции в области развития всеобщей истории и России, хронологию и содержание исторического развития России; владеть навыками восприятия, анализа и обобщения текстов исторической направленности, ясно излагать исторические факты развития общества (школьный курс дисциплины «История»).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Данная дисциплина является предшествующей для дисциплины «Основы таможенного дела».</w:t>
      </w:r>
    </w:p>
    <w:p w:rsidR="00C04610" w:rsidRPr="00C21A1A" w:rsidRDefault="00C04610" w:rsidP="00C21A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21A1A" w:rsidRDefault="002A05C5" w:rsidP="00C21A1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Pr="00C21A1A" w:rsidRDefault="002A05C5" w:rsidP="00C21A1A">
      <w:pPr>
        <w:spacing w:after="0" w:line="240" w:lineRule="auto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A1A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C21A1A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C21A1A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lastRenderedPageBreak/>
        <w:t>Для компетенции «</w:t>
      </w:r>
      <w:r w:rsidRPr="00C21A1A">
        <w:rPr>
          <w:rFonts w:ascii="Times New Roman" w:hAnsi="Times New Roman" w:cs="Times New Roman"/>
          <w:b/>
          <w:kern w:val="1"/>
          <w:sz w:val="28"/>
          <w:szCs w:val="28"/>
        </w:rPr>
        <w:t>ОК-6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закономерности и этапы исторического процесса развития таможенного дела, основные исторические факты, даты, события и имена исторических деятелей России в сфере таможенного дела;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критически воспринимать, анализировать и оценивать исторический опыт развития таможенного дела в России, факторы и механизмы исторических изменений;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причинно-следственных связей в развитии таможенного дела российского государства и общества;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уважительного и бережного отношения к наследию таможенного дела России.</w:t>
            </w:r>
          </w:p>
        </w:tc>
      </w:tr>
    </w:tbl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</w:p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C21A1A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правовые нормы законодательства в сфере таможенного дела на различных этапах его исторического развития;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C21A1A" w:rsidRPr="00C21A1A" w:rsidRDefault="00C21A1A" w:rsidP="00C21A1A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C21A1A">
        <w:rPr>
          <w:rFonts w:ascii="Times New Roman" w:hAnsi="Times New Roman" w:cs="Times New Roman"/>
          <w:b/>
          <w:kern w:val="1"/>
          <w:sz w:val="28"/>
          <w:szCs w:val="28"/>
        </w:rPr>
        <w:t>ОПК-4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понимать </w:t>
      </w:r>
      <w:proofErr w:type="gramStart"/>
      <w:r w:rsidRPr="00C21A1A">
        <w:rPr>
          <w:rFonts w:ascii="Times New Roman" w:hAnsi="Times New Roman" w:cs="Times New Roman"/>
          <w:kern w:val="1"/>
          <w:sz w:val="28"/>
          <w:szCs w:val="28"/>
        </w:rPr>
        <w:t>экономические процессы</w:t>
      </w:r>
      <w:proofErr w:type="gramEnd"/>
      <w:r w:rsidRPr="00C21A1A">
        <w:rPr>
          <w:rFonts w:ascii="Times New Roman" w:hAnsi="Times New Roman" w:cs="Times New Roman"/>
          <w:kern w:val="1"/>
          <w:sz w:val="28"/>
          <w:szCs w:val="28"/>
        </w:rPr>
        <w:t>, происходящие в обществе, и анализировать тенденции развития российской и мировой экономик»: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сущность внешнеэкономической деятельности и ее роль в экономике страны;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роль таможенных органов как инструмента обеспечения экономической безопасности страны;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обосновывать необходимость и сущность таможенного контроля как способа регулирования внешнеторговой деятельности;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C21A1A" w:rsidRPr="00C21A1A" w:rsidTr="00915FD6">
        <w:tc>
          <w:tcPr>
            <w:tcW w:w="9571" w:type="dxa"/>
          </w:tcPr>
          <w:p w:rsidR="00C21A1A" w:rsidRPr="00C21A1A" w:rsidRDefault="00C21A1A" w:rsidP="00C21A1A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методикой анализа потенциала внешнеторговой деятельности в экономике страны.</w:t>
            </w:r>
          </w:p>
        </w:tc>
      </w:tr>
    </w:tbl>
    <w:p w:rsidR="00726643" w:rsidRPr="00C21A1A" w:rsidRDefault="00726643" w:rsidP="00C21A1A">
      <w:pPr>
        <w:tabs>
          <w:tab w:val="left" w:pos="708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C21A1A" w:rsidRDefault="00C301E8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C21A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1A1A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C21A1A" w:rsidRPr="00C21A1A">
        <w:rPr>
          <w:rFonts w:ascii="Times New Roman" w:hAnsi="Times New Roman" w:cs="Times New Roman"/>
          <w:bCs/>
          <w:sz w:val="28"/>
          <w:szCs w:val="28"/>
        </w:rPr>
        <w:t>3</w:t>
      </w:r>
      <w:r w:rsidR="00E502C7" w:rsidRPr="00C21A1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6626" w:rsidRPr="00C21A1A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C21A1A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="002A05C5" w:rsidRPr="00C21A1A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21A1A" w:rsidRPr="00C21A1A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C21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1A1A">
        <w:rPr>
          <w:rFonts w:ascii="Times New Roman" w:hAnsi="Times New Roman" w:cs="Times New Roman"/>
          <w:bCs/>
          <w:sz w:val="28"/>
          <w:szCs w:val="28"/>
        </w:rPr>
        <w:t>(</w:t>
      </w:r>
      <w:r w:rsidR="00C21A1A" w:rsidRPr="00C21A1A">
        <w:rPr>
          <w:rFonts w:ascii="Times New Roman" w:hAnsi="Times New Roman" w:cs="Times New Roman"/>
          <w:bCs/>
          <w:sz w:val="28"/>
          <w:szCs w:val="28"/>
        </w:rPr>
        <w:t>108</w:t>
      </w:r>
      <w:r w:rsidR="00C80C61" w:rsidRPr="00C21A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1A1A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C21A1A">
        <w:rPr>
          <w:rFonts w:ascii="Times New Roman" w:hAnsi="Times New Roman" w:cs="Times New Roman"/>
          <w:bCs/>
          <w:sz w:val="28"/>
          <w:szCs w:val="28"/>
        </w:rPr>
        <w:t>а</w:t>
      </w:r>
      <w:r w:rsidRPr="00C21A1A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C21A1A" w:rsidRDefault="00E502C7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C21A1A" w:rsidRDefault="00C301E8" w:rsidP="00C21A1A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C21A1A" w:rsidRDefault="00E877CC" w:rsidP="00C21A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C21A1A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C21A1A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C21A1A" w:rsidRDefault="00E877CC" w:rsidP="00C21A1A">
      <w:pPr>
        <w:tabs>
          <w:tab w:val="left" w:pos="708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1A1A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C21A1A" w:rsidRDefault="00E502C7" w:rsidP="00C21A1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C21A1A" w:rsidRDefault="00C301E8" w:rsidP="00C21A1A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A1A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C21A1A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C21A1A" w:rsidRDefault="00C301E8" w:rsidP="00C21A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41B9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E441B9">
        <w:rPr>
          <w:rFonts w:ascii="Times New Roman" w:hAnsi="Times New Roman" w:cs="Times New Roman"/>
          <w:bCs/>
          <w:sz w:val="28"/>
          <w:szCs w:val="28"/>
        </w:rPr>
        <w:t>ая</w:t>
      </w:r>
      <w:r w:rsidRPr="00E441B9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E441B9">
        <w:rPr>
          <w:rFonts w:ascii="Times New Roman" w:hAnsi="Times New Roman" w:cs="Times New Roman"/>
          <w:bCs/>
          <w:sz w:val="28"/>
          <w:szCs w:val="28"/>
        </w:rPr>
        <w:t>а</w:t>
      </w:r>
      <w:r w:rsidRPr="00E441B9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C04610" w:rsidRPr="00E441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71D7" w:rsidRPr="00E441B9">
        <w:rPr>
          <w:rFonts w:ascii="Times New Roman" w:hAnsi="Times New Roman" w:cs="Times New Roman"/>
          <w:bCs/>
          <w:sz w:val="28"/>
          <w:szCs w:val="28"/>
        </w:rPr>
        <w:t>экзамен</w:t>
      </w:r>
      <w:r w:rsidR="00E441B9" w:rsidRPr="00E441B9">
        <w:rPr>
          <w:rFonts w:ascii="Times New Roman" w:hAnsi="Times New Roman" w:cs="Times New Roman"/>
          <w:bCs/>
          <w:sz w:val="28"/>
          <w:szCs w:val="28"/>
        </w:rPr>
        <w:t xml:space="preserve"> (1 семестр)</w:t>
      </w:r>
      <w:r w:rsidR="00C80C61" w:rsidRPr="00E441B9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RPr="00C21A1A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0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8"/>
  </w:num>
  <w:num w:numId="6">
    <w:abstractNumId w:val="16"/>
  </w:num>
  <w:num w:numId="7">
    <w:abstractNumId w:val="0"/>
  </w:num>
  <w:num w:numId="8">
    <w:abstractNumId w:val="11"/>
  </w:num>
  <w:num w:numId="9">
    <w:abstractNumId w:val="3"/>
  </w:num>
  <w:num w:numId="10">
    <w:abstractNumId w:val="13"/>
  </w:num>
  <w:num w:numId="11">
    <w:abstractNumId w:val="10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2"/>
  </w:num>
  <w:num w:numId="17">
    <w:abstractNumId w:val="1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0F71D7"/>
    <w:rsid w:val="00147A82"/>
    <w:rsid w:val="001F094D"/>
    <w:rsid w:val="00266C98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502A0"/>
    <w:rsid w:val="004B4531"/>
    <w:rsid w:val="005F065B"/>
    <w:rsid w:val="00692BB9"/>
    <w:rsid w:val="00726643"/>
    <w:rsid w:val="0074070C"/>
    <w:rsid w:val="0074658D"/>
    <w:rsid w:val="00797176"/>
    <w:rsid w:val="007E7603"/>
    <w:rsid w:val="008272C5"/>
    <w:rsid w:val="00836FEF"/>
    <w:rsid w:val="00911111"/>
    <w:rsid w:val="009276B1"/>
    <w:rsid w:val="00933AD7"/>
    <w:rsid w:val="009A3D01"/>
    <w:rsid w:val="00A211CA"/>
    <w:rsid w:val="00AA0057"/>
    <w:rsid w:val="00AD750C"/>
    <w:rsid w:val="00BA5FA4"/>
    <w:rsid w:val="00C04610"/>
    <w:rsid w:val="00C07940"/>
    <w:rsid w:val="00C21A1A"/>
    <w:rsid w:val="00C24A74"/>
    <w:rsid w:val="00C301E8"/>
    <w:rsid w:val="00C31F93"/>
    <w:rsid w:val="00C325A8"/>
    <w:rsid w:val="00C80C61"/>
    <w:rsid w:val="00C821DD"/>
    <w:rsid w:val="00CE6DF2"/>
    <w:rsid w:val="00D51630"/>
    <w:rsid w:val="00D56562"/>
    <w:rsid w:val="00DE2E68"/>
    <w:rsid w:val="00DF75FA"/>
    <w:rsid w:val="00E07C6C"/>
    <w:rsid w:val="00E441B9"/>
    <w:rsid w:val="00E502C7"/>
    <w:rsid w:val="00E84EBB"/>
    <w:rsid w:val="00E877CC"/>
    <w:rsid w:val="00EF042D"/>
    <w:rsid w:val="00F0040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e">
    <w:name w:val="Body Text"/>
    <w:basedOn w:val="a0"/>
    <w:link w:val="af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1"/>
    <w:link w:val="ae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1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0">
    <w:name w:val="Table Grid"/>
    <w:basedOn w:val="a2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64963-552F-4489-98B1-D6324E04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cp:lastPrinted>2018-01-12T03:05:00Z</cp:lastPrinted>
  <dcterms:created xsi:type="dcterms:W3CDTF">2020-05-12T07:26:00Z</dcterms:created>
  <dcterms:modified xsi:type="dcterms:W3CDTF">2020-05-12T07:26:00Z</dcterms:modified>
</cp:coreProperties>
</file>