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175" w:rsidRPr="0056775B" w:rsidRDefault="00755175" w:rsidP="007551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755175" w:rsidRPr="0056775B" w:rsidRDefault="00C72B56" w:rsidP="0075517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5D54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5F5D54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5F5D54">
        <w:rPr>
          <w:rFonts w:ascii="Times New Roman" w:hAnsi="Times New Roman"/>
          <w:b/>
          <w:sz w:val="28"/>
          <w:szCs w:val="28"/>
        </w:rPr>
        <w:t>.Б.06.</w:t>
      </w:r>
      <w:r>
        <w:rPr>
          <w:rFonts w:ascii="Times New Roman" w:hAnsi="Times New Roman"/>
          <w:b/>
          <w:sz w:val="28"/>
          <w:szCs w:val="28"/>
        </w:rPr>
        <w:t>14</w:t>
      </w:r>
      <w:r w:rsidR="00755175"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 ТАМОЖЕННАЯ СТАТИСТИКА</w:t>
      </w:r>
    </w:p>
    <w:p w:rsidR="00755175" w:rsidRPr="0056775B" w:rsidRDefault="00755175" w:rsidP="0075517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175" w:rsidRDefault="00755175" w:rsidP="0075517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775B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Pr="0056775B">
        <w:rPr>
          <w:rFonts w:ascii="Times New Roman" w:hAnsi="Times New Roman" w:cs="Times New Roman"/>
          <w:bCs/>
          <w:sz w:val="28"/>
          <w:szCs w:val="28"/>
        </w:rPr>
        <w:t>«</w:t>
      </w:r>
      <w:r w:rsidR="00C72B56" w:rsidRPr="00C72B56">
        <w:rPr>
          <w:rFonts w:ascii="Times New Roman" w:hAnsi="Times New Roman" w:cs="Times New Roman"/>
          <w:bCs/>
          <w:sz w:val="28"/>
          <w:szCs w:val="28"/>
        </w:rPr>
        <w:t>Экономики, финансов и финансового права</w:t>
      </w:r>
      <w:r w:rsidRPr="0056775B">
        <w:rPr>
          <w:rFonts w:ascii="Times New Roman" w:hAnsi="Times New Roman" w:cs="Times New Roman"/>
          <w:bCs/>
          <w:sz w:val="28"/>
          <w:szCs w:val="28"/>
        </w:rPr>
        <w:t>»</w:t>
      </w:r>
    </w:p>
    <w:p w:rsidR="00755175" w:rsidRPr="0056775B" w:rsidRDefault="00755175" w:rsidP="0075517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5175" w:rsidRPr="0056775B" w:rsidRDefault="00755175" w:rsidP="007551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56775B">
        <w:rPr>
          <w:rFonts w:ascii="Times New Roman" w:hAnsi="Times New Roman"/>
          <w:b/>
          <w:bCs/>
          <w:sz w:val="28"/>
          <w:szCs w:val="28"/>
        </w:rPr>
        <w:t>1. Цель и задачи дисциплины</w:t>
      </w:r>
    </w:p>
    <w:p w:rsidR="00755175" w:rsidRPr="0056775B" w:rsidRDefault="00755175" w:rsidP="00755175">
      <w:pPr>
        <w:pStyle w:val="a5"/>
        <w:spacing w:after="0"/>
        <w:ind w:firstLine="709"/>
        <w:jc w:val="both"/>
        <w:rPr>
          <w:rStyle w:val="FontStyle43"/>
          <w:color w:val="000000"/>
          <w:sz w:val="28"/>
          <w:szCs w:val="28"/>
        </w:rPr>
      </w:pPr>
      <w:r w:rsidRPr="0056775B">
        <w:rPr>
          <w:rStyle w:val="FontStyle38"/>
          <w:sz w:val="28"/>
          <w:szCs w:val="28"/>
        </w:rPr>
        <w:t xml:space="preserve">Целью изучения дисциплины </w:t>
      </w:r>
      <w:r w:rsidRPr="0056775B">
        <w:rPr>
          <w:rStyle w:val="FontStyle33"/>
          <w:color w:val="000000"/>
          <w:sz w:val="28"/>
          <w:szCs w:val="28"/>
        </w:rPr>
        <w:t>«Таможенная с</w:t>
      </w:r>
      <w:r w:rsidRPr="0056775B">
        <w:rPr>
          <w:rStyle w:val="FontStyle43"/>
          <w:color w:val="000000"/>
          <w:sz w:val="28"/>
          <w:szCs w:val="28"/>
        </w:rPr>
        <w:t>татистика» является формирование у студентов целостных представлений об основных положениях современной статистической науки и соответствующей системы знаний, овладения важнейшими методами статистических исследований и их применения в таможенном деле.</w:t>
      </w:r>
    </w:p>
    <w:p w:rsidR="00755175" w:rsidRPr="0056775B" w:rsidRDefault="00755175" w:rsidP="00755175">
      <w:pPr>
        <w:pStyle w:val="20"/>
        <w:shd w:val="clear" w:color="auto" w:fill="auto"/>
        <w:spacing w:after="0" w:line="240" w:lineRule="auto"/>
        <w:ind w:firstLine="709"/>
        <w:jc w:val="both"/>
        <w:rPr>
          <w:rStyle w:val="FontStyle43"/>
          <w:color w:val="000000"/>
          <w:sz w:val="28"/>
          <w:szCs w:val="28"/>
        </w:rPr>
      </w:pPr>
      <w:r w:rsidRPr="0056775B">
        <w:rPr>
          <w:rStyle w:val="FontStyle43"/>
          <w:color w:val="000000"/>
          <w:sz w:val="28"/>
          <w:szCs w:val="28"/>
        </w:rPr>
        <w:t>Задачи дисциплины:</w:t>
      </w:r>
    </w:p>
    <w:p w:rsidR="00755175" w:rsidRPr="0056775B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освоение теоретических основ статистического метода в таможенной статистике;</w:t>
      </w:r>
    </w:p>
    <w:p w:rsidR="00755175" w:rsidRPr="0056775B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изучение основных показателей таможенной статистики и основных групп пользователей данной информации;</w:t>
      </w:r>
    </w:p>
    <w:p w:rsidR="00755175" w:rsidRPr="0056775B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приобретение практических навыков проведения статистического исследования: в таможенном деле;</w:t>
      </w:r>
    </w:p>
    <w:p w:rsidR="00755175" w:rsidRPr="0056775B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775B">
        <w:rPr>
          <w:rFonts w:ascii="Times New Roman" w:hAnsi="Times New Roman" w:cs="Times New Roman"/>
          <w:sz w:val="28"/>
          <w:szCs w:val="28"/>
        </w:rPr>
        <w:t>- приобретение навыков анализа и интерпретации результатов исследований.</w:t>
      </w:r>
    </w:p>
    <w:p w:rsidR="00755175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Место дисциплины в структуре учебного плана</w:t>
      </w:r>
    </w:p>
    <w:p w:rsidR="00755175" w:rsidRDefault="00755175" w:rsidP="00755175">
      <w:pPr>
        <w:pStyle w:val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9E5C06">
        <w:rPr>
          <w:sz w:val="28"/>
          <w:szCs w:val="28"/>
        </w:rPr>
        <w:t xml:space="preserve">исциплина </w:t>
      </w:r>
      <w:r w:rsidR="00C72B56" w:rsidRPr="005F5D54">
        <w:rPr>
          <w:b/>
          <w:sz w:val="28"/>
          <w:szCs w:val="28"/>
        </w:rPr>
        <w:t>Б</w:t>
      </w:r>
      <w:proofErr w:type="gramStart"/>
      <w:r w:rsidR="00C72B56" w:rsidRPr="005F5D54">
        <w:rPr>
          <w:b/>
          <w:sz w:val="28"/>
          <w:szCs w:val="28"/>
        </w:rPr>
        <w:t>1</w:t>
      </w:r>
      <w:proofErr w:type="gramEnd"/>
      <w:r w:rsidR="00C72B56" w:rsidRPr="005F5D54">
        <w:rPr>
          <w:b/>
          <w:sz w:val="28"/>
          <w:szCs w:val="28"/>
        </w:rPr>
        <w:t>.Б.06.</w:t>
      </w:r>
      <w:r w:rsidR="00C72B56">
        <w:rPr>
          <w:b/>
          <w:sz w:val="28"/>
          <w:szCs w:val="28"/>
        </w:rPr>
        <w:t>14</w:t>
      </w:r>
      <w:r w:rsidRPr="00654D14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Таможенная статистика</w:t>
      </w:r>
      <w:r w:rsidRPr="00654D14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9E5C06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базовой части (модуль Б1</w:t>
      </w:r>
      <w:r w:rsidR="00C72B56">
        <w:rPr>
          <w:sz w:val="28"/>
          <w:szCs w:val="28"/>
        </w:rPr>
        <w:t>.Б.06 профильные дисциплины</w:t>
      </w:r>
      <w:r>
        <w:rPr>
          <w:sz w:val="28"/>
          <w:szCs w:val="28"/>
        </w:rPr>
        <w:t xml:space="preserve">) </w:t>
      </w:r>
      <w:r w:rsidRPr="009E5C06">
        <w:rPr>
          <w:sz w:val="28"/>
          <w:szCs w:val="28"/>
        </w:rPr>
        <w:t xml:space="preserve">рабочего учебного плана подготовки </w:t>
      </w:r>
      <w:r>
        <w:rPr>
          <w:sz w:val="28"/>
          <w:szCs w:val="28"/>
        </w:rPr>
        <w:t>специалист</w:t>
      </w:r>
      <w:r w:rsidRPr="009E5C06">
        <w:rPr>
          <w:sz w:val="28"/>
          <w:szCs w:val="28"/>
        </w:rPr>
        <w:t xml:space="preserve">ов, разработанного в рамках </w:t>
      </w:r>
      <w:r>
        <w:rPr>
          <w:sz w:val="28"/>
          <w:szCs w:val="28"/>
        </w:rPr>
        <w:t xml:space="preserve">основной профессиональной образовательной программы </w:t>
      </w:r>
      <w:r w:rsidRPr="009E5C06">
        <w:rPr>
          <w:sz w:val="28"/>
          <w:szCs w:val="28"/>
        </w:rPr>
        <w:t xml:space="preserve">по </w:t>
      </w:r>
      <w:r>
        <w:rPr>
          <w:sz w:val="28"/>
          <w:szCs w:val="28"/>
        </w:rPr>
        <w:t>специальности 38.05</w:t>
      </w:r>
      <w:r w:rsidRPr="009E5C06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Таможенное дело»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>(квалификация:</w:t>
      </w:r>
      <w:r w:rsidRPr="009E5C06">
        <w:rPr>
          <w:sz w:val="28"/>
          <w:szCs w:val="28"/>
        </w:rPr>
        <w:t xml:space="preserve"> «</w:t>
      </w:r>
      <w:r>
        <w:rPr>
          <w:sz w:val="28"/>
          <w:szCs w:val="28"/>
        </w:rPr>
        <w:t>специал</w:t>
      </w:r>
      <w:r w:rsidRPr="009E5C06">
        <w:rPr>
          <w:sz w:val="28"/>
          <w:szCs w:val="28"/>
        </w:rPr>
        <w:t>и</w:t>
      </w:r>
      <w:r>
        <w:rPr>
          <w:sz w:val="28"/>
          <w:szCs w:val="28"/>
        </w:rPr>
        <w:t>ст»)</w:t>
      </w:r>
      <w:r w:rsidRPr="009E5C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является обязательной </w:t>
      </w:r>
      <w:r w:rsidRPr="003A090B">
        <w:rPr>
          <w:sz w:val="28"/>
          <w:szCs w:val="28"/>
        </w:rPr>
        <w:t>дисциплин</w:t>
      </w:r>
      <w:r>
        <w:rPr>
          <w:sz w:val="28"/>
          <w:szCs w:val="28"/>
        </w:rPr>
        <w:t>ой.</w:t>
      </w:r>
    </w:p>
    <w:p w:rsidR="00755175" w:rsidRPr="0056775B" w:rsidRDefault="00755175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755175" w:rsidRPr="0056775B" w:rsidRDefault="00755175" w:rsidP="00755175">
      <w:pPr>
        <w:pStyle w:val="Style16"/>
        <w:widowControl/>
        <w:spacing w:line="240" w:lineRule="auto"/>
        <w:ind w:firstLine="709"/>
        <w:jc w:val="both"/>
        <w:rPr>
          <w:rStyle w:val="FontStyle43"/>
          <w:color w:val="000000"/>
          <w:sz w:val="28"/>
          <w:szCs w:val="28"/>
        </w:rPr>
      </w:pPr>
      <w:r w:rsidRPr="0056775B">
        <w:rPr>
          <w:rStyle w:val="FontStyle43"/>
          <w:color w:val="000000"/>
          <w:sz w:val="28"/>
          <w:szCs w:val="28"/>
        </w:rPr>
        <w:t>Процесс изучения дисциплины направлен на формирование следующих компетенций:</w:t>
      </w:r>
    </w:p>
    <w:p w:rsidR="00755175" w:rsidRPr="00755175" w:rsidRDefault="00755175" w:rsidP="00755175">
      <w:pPr>
        <w:pStyle w:val="Style16"/>
        <w:widowControl/>
        <w:spacing w:line="240" w:lineRule="auto"/>
        <w:ind w:firstLine="709"/>
        <w:jc w:val="both"/>
        <w:rPr>
          <w:rStyle w:val="FontStyle43"/>
          <w:color w:val="000000"/>
          <w:sz w:val="28"/>
          <w:szCs w:val="28"/>
        </w:rPr>
      </w:pPr>
      <w:r w:rsidRPr="00755175">
        <w:rPr>
          <w:rStyle w:val="FontStyle43"/>
          <w:rFonts w:hint="eastAsia"/>
          <w:color w:val="000000"/>
          <w:sz w:val="28"/>
          <w:szCs w:val="28"/>
        </w:rPr>
        <w:t>Для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rFonts w:hint="eastAsia"/>
          <w:color w:val="000000"/>
          <w:sz w:val="28"/>
          <w:szCs w:val="28"/>
        </w:rPr>
        <w:t>компетенции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 w:rsidR="005022F7">
        <w:rPr>
          <w:rStyle w:val="FontStyle43"/>
          <w:color w:val="000000"/>
          <w:sz w:val="28"/>
          <w:szCs w:val="28"/>
        </w:rPr>
        <w:t>«</w:t>
      </w:r>
      <w:r w:rsidRPr="005022F7">
        <w:rPr>
          <w:rStyle w:val="FontStyle43"/>
          <w:b/>
          <w:color w:val="000000"/>
          <w:sz w:val="28"/>
          <w:szCs w:val="28"/>
        </w:rPr>
        <w:t>ОК-7</w:t>
      </w:r>
      <w:r w:rsidRPr="00755175">
        <w:rPr>
          <w:rStyle w:val="FontStyle43"/>
          <w:color w:val="000000"/>
          <w:sz w:val="28"/>
          <w:szCs w:val="28"/>
        </w:rPr>
        <w:t xml:space="preserve"> — способность использовать основы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экономических и математических знаний при оценке эффективности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результатов деятельности в различных сферах</w:t>
      </w:r>
      <w:r w:rsidR="005022F7">
        <w:rPr>
          <w:rStyle w:val="FontStyle43"/>
          <w:color w:val="000000"/>
          <w:sz w:val="28"/>
          <w:szCs w:val="28"/>
        </w:rPr>
        <w:t>»</w:t>
      </w:r>
      <w:r w:rsidRPr="00755175">
        <w:rPr>
          <w:rStyle w:val="FontStyle43"/>
          <w:color w:val="000000"/>
          <w:sz w:val="28"/>
          <w:szCs w:val="28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теоретические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основы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построения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анализа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моделей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–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основные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математико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статистические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утверждения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следствия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из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применяемые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для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описания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прогнозирования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процессов</w:t>
            </w:r>
            <w:proofErr w:type="gramEnd"/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явлений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.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исследовать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социально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экономические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процессы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использованием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математико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статистического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инструментария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в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целях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описания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процессов</w:t>
            </w:r>
            <w:proofErr w:type="gramEnd"/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явлений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прогнозирования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состояния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в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будущем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.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255F83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понятийным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аппаратом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навыками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применения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математико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статистического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инструментария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спецификации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идентификации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верификации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моделей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.</w:t>
            </w:r>
          </w:p>
        </w:tc>
      </w:tr>
    </w:tbl>
    <w:p w:rsidR="00755175" w:rsidRPr="00755175" w:rsidRDefault="00755175" w:rsidP="00755175">
      <w:pPr>
        <w:pStyle w:val="Style16"/>
        <w:widowControl/>
        <w:spacing w:line="240" w:lineRule="auto"/>
        <w:ind w:firstLine="709"/>
        <w:jc w:val="both"/>
        <w:rPr>
          <w:rStyle w:val="FontStyle43"/>
          <w:color w:val="000000"/>
          <w:sz w:val="28"/>
          <w:szCs w:val="28"/>
        </w:rPr>
      </w:pPr>
      <w:r w:rsidRPr="00755175">
        <w:rPr>
          <w:rStyle w:val="FontStyle43"/>
          <w:rFonts w:hint="eastAsia"/>
          <w:color w:val="000000"/>
          <w:sz w:val="28"/>
          <w:szCs w:val="28"/>
        </w:rPr>
        <w:lastRenderedPageBreak/>
        <w:t>Для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rFonts w:hint="eastAsia"/>
          <w:color w:val="000000"/>
          <w:sz w:val="28"/>
          <w:szCs w:val="28"/>
        </w:rPr>
        <w:t>компетенции</w:t>
      </w:r>
      <w:r w:rsidRPr="00755175">
        <w:rPr>
          <w:rStyle w:val="FontStyle43"/>
          <w:color w:val="000000"/>
          <w:sz w:val="28"/>
          <w:szCs w:val="28"/>
        </w:rPr>
        <w:t xml:space="preserve"> </w:t>
      </w:r>
      <w:r w:rsidR="005022F7">
        <w:rPr>
          <w:rStyle w:val="FontStyle43"/>
          <w:color w:val="000000"/>
          <w:sz w:val="28"/>
          <w:szCs w:val="28"/>
        </w:rPr>
        <w:t>«</w:t>
      </w:r>
      <w:r w:rsidRPr="005022F7">
        <w:rPr>
          <w:rStyle w:val="FontStyle43"/>
          <w:b/>
          <w:color w:val="000000"/>
          <w:sz w:val="28"/>
          <w:szCs w:val="28"/>
        </w:rPr>
        <w:t>ОПК-4</w:t>
      </w:r>
      <w:r w:rsidRPr="00755175">
        <w:rPr>
          <w:rStyle w:val="FontStyle43"/>
          <w:color w:val="000000"/>
          <w:sz w:val="28"/>
          <w:szCs w:val="28"/>
        </w:rPr>
        <w:t xml:space="preserve"> — способность понимать </w:t>
      </w:r>
      <w:proofErr w:type="gramStart"/>
      <w:r w:rsidRPr="00755175">
        <w:rPr>
          <w:rStyle w:val="FontStyle43"/>
          <w:color w:val="000000"/>
          <w:sz w:val="28"/>
          <w:szCs w:val="28"/>
        </w:rPr>
        <w:t>экономические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процессы</w:t>
      </w:r>
      <w:proofErr w:type="gramEnd"/>
      <w:r w:rsidRPr="00755175">
        <w:rPr>
          <w:rStyle w:val="FontStyle43"/>
          <w:color w:val="000000"/>
          <w:sz w:val="28"/>
          <w:szCs w:val="28"/>
        </w:rPr>
        <w:t>, происходящие в обществе, и анализировать тенденции</w:t>
      </w:r>
      <w:r>
        <w:rPr>
          <w:rStyle w:val="FontStyle43"/>
          <w:color w:val="000000"/>
          <w:sz w:val="28"/>
          <w:szCs w:val="28"/>
        </w:rPr>
        <w:t xml:space="preserve"> </w:t>
      </w:r>
      <w:r w:rsidRPr="00755175">
        <w:rPr>
          <w:rStyle w:val="FontStyle43"/>
          <w:color w:val="000000"/>
          <w:sz w:val="28"/>
          <w:szCs w:val="28"/>
        </w:rPr>
        <w:t>развития российской и мировой экономики</w:t>
      </w:r>
      <w:r w:rsidR="005022F7">
        <w:rPr>
          <w:rStyle w:val="FontStyle43"/>
          <w:color w:val="000000"/>
          <w:sz w:val="28"/>
          <w:szCs w:val="28"/>
        </w:rPr>
        <w:t>»</w:t>
      </w:r>
      <w:r w:rsidRPr="00755175">
        <w:rPr>
          <w:rStyle w:val="FontStyle43"/>
          <w:color w:val="000000"/>
          <w:sz w:val="28"/>
          <w:szCs w:val="28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закономерности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функционирования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современной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экономики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макр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proofErr w:type="gramEnd"/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микроуровне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методы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описания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прогнозирования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помощью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моделей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;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опираясь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экономическую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теорию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используя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статистические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данные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социально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явлениях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процессах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макр</w:t>
            </w:r>
            <w:proofErr w:type="gramStart"/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proofErr w:type="gramEnd"/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микроуровне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выявлять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закономерности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описывать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тенденции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развития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использованием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инструментария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формировать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прогноз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использованием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доступного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программного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обеспечения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.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b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755175" w:rsidRPr="00755175" w:rsidTr="00755175">
        <w:tc>
          <w:tcPr>
            <w:tcW w:w="9571" w:type="dxa"/>
          </w:tcPr>
          <w:p w:rsidR="00755175" w:rsidRPr="00755175" w:rsidRDefault="00755175" w:rsidP="00422FE7">
            <w:pPr>
              <w:pStyle w:val="Style16"/>
              <w:widowControl/>
              <w:spacing w:line="240" w:lineRule="auto"/>
              <w:ind w:firstLine="0"/>
              <w:jc w:val="both"/>
              <w:rPr>
                <w:rStyle w:val="FontStyle43"/>
                <w:color w:val="000000"/>
                <w:sz w:val="24"/>
                <w:szCs w:val="24"/>
              </w:rPr>
            </w:pP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-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навыками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построения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анализа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моделей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для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описания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закономерностей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тенденций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развития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социально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-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процессов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явлений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,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проверки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качества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построенных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эконометрических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моделей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прогнозирования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их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поведения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в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будущем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с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использованием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доступного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программного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 xml:space="preserve"> </w:t>
            </w:r>
            <w:r w:rsidRPr="00755175">
              <w:rPr>
                <w:rStyle w:val="FontStyle43"/>
                <w:rFonts w:hint="eastAsia"/>
                <w:color w:val="000000"/>
                <w:sz w:val="24"/>
                <w:szCs w:val="24"/>
              </w:rPr>
              <w:t>обеспечения</w:t>
            </w:r>
            <w:r w:rsidRPr="00755175">
              <w:rPr>
                <w:rStyle w:val="FontStyle43"/>
                <w:color w:val="000000"/>
                <w:sz w:val="24"/>
                <w:szCs w:val="24"/>
              </w:rPr>
              <w:t>.</w:t>
            </w:r>
          </w:p>
        </w:tc>
      </w:tr>
    </w:tbl>
    <w:p w:rsidR="00DB551B" w:rsidRPr="00DB551B" w:rsidRDefault="00DB551B" w:rsidP="0075517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DB551B">
        <w:rPr>
          <w:rFonts w:ascii="Times New Roman" w:hAnsi="Times New Roman"/>
          <w:sz w:val="28"/>
          <w:szCs w:val="28"/>
        </w:rPr>
        <w:t xml:space="preserve">Для компетенции </w:t>
      </w:r>
      <w:r>
        <w:rPr>
          <w:rFonts w:ascii="Times New Roman" w:hAnsi="Times New Roman"/>
          <w:sz w:val="28"/>
          <w:szCs w:val="28"/>
        </w:rPr>
        <w:t>«</w:t>
      </w:r>
      <w:r w:rsidRPr="00DB551B">
        <w:rPr>
          <w:rFonts w:ascii="Times New Roman" w:hAnsi="Times New Roman"/>
          <w:b/>
          <w:color w:val="000000"/>
          <w:sz w:val="28"/>
          <w:szCs w:val="28"/>
        </w:rPr>
        <w:t>ПК-33</w:t>
      </w:r>
      <w:r w:rsidRPr="00DB551B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Pr="00DB551B">
        <w:rPr>
          <w:rFonts w:ascii="Times New Roman" w:hAnsi="Times New Roman"/>
          <w:bCs/>
          <w:sz w:val="28"/>
          <w:szCs w:val="28"/>
        </w:rPr>
        <w:t>владение навыками применения методов сбора и анализа данных таможенной статистики внешней торговли и специальной таможенной статистики</w:t>
      </w:r>
      <w:r>
        <w:rPr>
          <w:rFonts w:ascii="Times New Roman" w:hAnsi="Times New Roman"/>
          <w:bCs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71"/>
      </w:tblGrid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DB551B">
              <w:rPr>
                <w:rFonts w:ascii="Times New Roman" w:hAnsi="Times New Roman"/>
                <w:sz w:val="24"/>
                <w:szCs w:val="24"/>
              </w:rPr>
              <w:t xml:space="preserve"> виды и сущность показателей таможенной статистики внешней торговли и специальной таможенной статистики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pStyle w:val="a8"/>
              <w:spacing w:before="0" w:after="0"/>
              <w:jc w:val="both"/>
              <w:rPr>
                <w:rFonts w:eastAsia="Calibri"/>
                <w:b/>
              </w:rPr>
            </w:pPr>
            <w:r w:rsidRPr="004049C9">
              <w:rPr>
                <w:rFonts w:eastAsia="Calibri"/>
                <w:b/>
              </w:rPr>
              <w:t>Уметь: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F83210" w:rsidRDefault="00DB551B" w:rsidP="00A4390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B551B">
              <w:rPr>
                <w:rFonts w:ascii="Times New Roman" w:hAnsi="Times New Roman"/>
                <w:sz w:val="24"/>
                <w:szCs w:val="24"/>
              </w:rPr>
              <w:t>применять методы сбора данных таможенной статистики внешней торговли и специальной таможенной статистики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DB551B" w:rsidTr="00A4390C">
        <w:tc>
          <w:tcPr>
            <w:tcW w:w="5000" w:type="pct"/>
            <w:shd w:val="clear" w:color="auto" w:fill="auto"/>
            <w:vAlign w:val="center"/>
          </w:tcPr>
          <w:p w:rsidR="00DB551B" w:rsidRPr="004049C9" w:rsidRDefault="00DB551B" w:rsidP="00A4390C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 w:rsidRPr="00DB551B">
              <w:rPr>
                <w:rFonts w:ascii="Times New Roman" w:hAnsi="Times New Roman"/>
                <w:sz w:val="24"/>
                <w:szCs w:val="24"/>
              </w:rPr>
              <w:t>навыками анализа данных таможенной статистики внешней торговли и специальной таможенной статистики</w:t>
            </w:r>
          </w:p>
        </w:tc>
      </w:tr>
    </w:tbl>
    <w:p w:rsidR="00755175" w:rsidRPr="00755175" w:rsidRDefault="00755175" w:rsidP="00755175">
      <w:pPr>
        <w:spacing w:after="0" w:line="240" w:lineRule="auto"/>
        <w:ind w:firstLine="726"/>
        <w:jc w:val="both"/>
        <w:rPr>
          <w:rFonts w:ascii="Times New Roman" w:hAnsi="Times New Roman"/>
          <w:color w:val="000000"/>
          <w:sz w:val="28"/>
          <w:szCs w:val="28"/>
        </w:rPr>
      </w:pPr>
      <w:r w:rsidRPr="00755175">
        <w:rPr>
          <w:rFonts w:ascii="Times New Roman" w:hAnsi="Times New Roman"/>
          <w:sz w:val="28"/>
          <w:szCs w:val="28"/>
        </w:rPr>
        <w:t xml:space="preserve">Для компетенции </w:t>
      </w:r>
      <w:r w:rsidR="00DB551B">
        <w:rPr>
          <w:rFonts w:ascii="Times New Roman" w:hAnsi="Times New Roman"/>
          <w:sz w:val="28"/>
          <w:szCs w:val="28"/>
        </w:rPr>
        <w:t>«</w:t>
      </w:r>
      <w:r w:rsidRPr="00DB551B">
        <w:rPr>
          <w:rFonts w:ascii="Times New Roman" w:hAnsi="Times New Roman"/>
          <w:b/>
          <w:color w:val="000000"/>
          <w:sz w:val="28"/>
          <w:szCs w:val="28"/>
        </w:rPr>
        <w:t>ПК-</w:t>
      </w:r>
      <w:r w:rsidR="00DB551B" w:rsidRPr="00DB551B">
        <w:rPr>
          <w:rFonts w:ascii="Times New Roman" w:hAnsi="Times New Roman"/>
          <w:b/>
          <w:color w:val="000000"/>
          <w:sz w:val="28"/>
          <w:szCs w:val="28"/>
        </w:rPr>
        <w:t>34</w:t>
      </w:r>
      <w:r w:rsidRPr="00755175">
        <w:rPr>
          <w:rFonts w:ascii="Times New Roman" w:hAnsi="Times New Roman"/>
          <w:color w:val="000000"/>
          <w:sz w:val="28"/>
          <w:szCs w:val="28"/>
        </w:rPr>
        <w:t xml:space="preserve"> - </w:t>
      </w:r>
      <w:r w:rsidR="00DB551B" w:rsidRPr="00DB551B">
        <w:rPr>
          <w:rFonts w:ascii="Times New Roman" w:hAnsi="Times New Roman"/>
          <w:color w:val="000000"/>
          <w:sz w:val="28"/>
          <w:szCs w:val="28"/>
        </w:rPr>
        <w:t>способность обеспечивать информацией в сфере таможенного дела государственные органы, организации и отдельных граждан</w:t>
      </w:r>
      <w:r w:rsidR="00DB551B">
        <w:rPr>
          <w:rFonts w:ascii="Times New Roman" w:hAnsi="Times New Roman"/>
          <w:color w:val="000000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71"/>
      </w:tblGrid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551B">
              <w:t xml:space="preserve"> </w:t>
            </w:r>
            <w:r w:rsidR="00DB551B" w:rsidRPr="00DB551B">
              <w:rPr>
                <w:rFonts w:ascii="Times New Roman" w:hAnsi="Times New Roman"/>
                <w:sz w:val="24"/>
                <w:szCs w:val="24"/>
              </w:rPr>
              <w:t>виды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pStyle w:val="a8"/>
              <w:spacing w:before="0" w:after="0"/>
              <w:jc w:val="both"/>
              <w:rPr>
                <w:rFonts w:eastAsia="Calibri"/>
                <w:b/>
              </w:rPr>
            </w:pPr>
            <w:r w:rsidRPr="004049C9">
              <w:rPr>
                <w:rFonts w:eastAsia="Calibri"/>
                <w:b/>
              </w:rPr>
              <w:t>Уметь: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F83210" w:rsidRDefault="00755175" w:rsidP="00DB551B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551B">
              <w:t xml:space="preserve"> </w:t>
            </w:r>
            <w:r w:rsidR="00DB551B" w:rsidRPr="00DB551B">
              <w:rPr>
                <w:rFonts w:ascii="Times New Roman" w:hAnsi="Times New Roman"/>
                <w:sz w:val="24"/>
                <w:szCs w:val="24"/>
              </w:rPr>
              <w:t>обосновать выбор вида и формы представления информации в сфере таможенного дела государственным органам, организациям и отдельным гражданам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49C9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755175" w:rsidTr="00EE2B59">
        <w:tc>
          <w:tcPr>
            <w:tcW w:w="5000" w:type="pct"/>
            <w:shd w:val="clear" w:color="auto" w:fill="auto"/>
            <w:vAlign w:val="center"/>
          </w:tcPr>
          <w:p w:rsidR="00755175" w:rsidRPr="004049C9" w:rsidRDefault="00755175" w:rsidP="00EE2B59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B551B">
              <w:t xml:space="preserve"> </w:t>
            </w:r>
            <w:r w:rsidR="00DB551B" w:rsidRPr="00DB551B">
              <w:rPr>
                <w:rFonts w:ascii="Times New Roman" w:hAnsi="Times New Roman"/>
                <w:sz w:val="24"/>
                <w:szCs w:val="24"/>
              </w:rPr>
              <w:t>навыками составления и оформления информации в сфере таможенного дела для представления государственным органам, организациям и отдельным гражданам</w:t>
            </w:r>
          </w:p>
        </w:tc>
      </w:tr>
    </w:tbl>
    <w:p w:rsidR="004D6FD9" w:rsidRDefault="004D6FD9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5175" w:rsidRDefault="00755175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Общий объем дисциплины: </w:t>
      </w:r>
      <w:r w:rsidR="004D6FD9">
        <w:rPr>
          <w:rFonts w:ascii="Times New Roman" w:hAnsi="Times New Roman" w:cs="Times New Roman"/>
          <w:sz w:val="28"/>
          <w:szCs w:val="28"/>
        </w:rPr>
        <w:t>5</w:t>
      </w:r>
      <w:r w:rsidRPr="00567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775B">
        <w:rPr>
          <w:rFonts w:ascii="Times New Roman" w:hAnsi="Times New Roman" w:cs="Times New Roman"/>
          <w:sz w:val="28"/>
          <w:szCs w:val="28"/>
        </w:rPr>
        <w:t>з.е</w:t>
      </w:r>
      <w:proofErr w:type="spellEnd"/>
      <w:r w:rsidRPr="0056775B">
        <w:rPr>
          <w:rFonts w:ascii="Times New Roman" w:hAnsi="Times New Roman" w:cs="Times New Roman"/>
          <w:sz w:val="28"/>
          <w:szCs w:val="28"/>
        </w:rPr>
        <w:t>. (</w:t>
      </w:r>
      <w:r w:rsidR="004D6FD9">
        <w:rPr>
          <w:rFonts w:ascii="Times New Roman" w:hAnsi="Times New Roman" w:cs="Times New Roman"/>
          <w:sz w:val="28"/>
          <w:szCs w:val="28"/>
        </w:rPr>
        <w:t>180</w:t>
      </w:r>
      <w:r w:rsidRPr="0056775B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775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6FD9" w:rsidRDefault="004D6FD9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FD9" w:rsidRDefault="004D6FD9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FD9" w:rsidRPr="0056775B" w:rsidRDefault="004D6FD9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175" w:rsidRPr="00C07389" w:rsidRDefault="00755175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7389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Дополнительная информация</w:t>
      </w:r>
    </w:p>
    <w:p w:rsidR="00C07389" w:rsidRPr="00C07389" w:rsidRDefault="00C07389" w:rsidP="00C07389">
      <w:pPr>
        <w:pStyle w:val="Default"/>
        <w:ind w:firstLine="709"/>
        <w:jc w:val="both"/>
        <w:rPr>
          <w:sz w:val="28"/>
          <w:szCs w:val="28"/>
        </w:rPr>
      </w:pPr>
      <w:r w:rsidRPr="00C07389">
        <w:rPr>
          <w:sz w:val="28"/>
          <w:szCs w:val="28"/>
        </w:rPr>
        <w:t>Предусмотрено выполнение двух письменных работ (рефераты).</w:t>
      </w:r>
    </w:p>
    <w:p w:rsidR="00755175" w:rsidRPr="00C07389" w:rsidRDefault="00755175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89">
        <w:rPr>
          <w:rFonts w:ascii="Times New Roman" w:hAnsi="Times New Roman" w:cs="Times New Roman"/>
          <w:sz w:val="28"/>
          <w:szCs w:val="28"/>
        </w:rPr>
        <w:t>Техническое и программное обеспечение дисциплины: лекционные аудитории, оснащенные мультимедийными средствами обучения. Для организации практических занятий активно используются компьютерные классы.</w:t>
      </w:r>
    </w:p>
    <w:p w:rsidR="004D6FD9" w:rsidRPr="00C07389" w:rsidRDefault="004D6FD9" w:rsidP="007551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175" w:rsidRPr="00C07389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07389">
        <w:rPr>
          <w:rFonts w:ascii="Times New Roman" w:hAnsi="Times New Roman" w:cs="Times New Roman"/>
          <w:b/>
          <w:bCs/>
          <w:sz w:val="28"/>
          <w:szCs w:val="28"/>
        </w:rPr>
        <w:t>6. Виды и формы промежуточной аттестации</w:t>
      </w:r>
    </w:p>
    <w:p w:rsidR="00755175" w:rsidRPr="0056775B" w:rsidRDefault="00755175" w:rsidP="007551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389">
        <w:rPr>
          <w:rFonts w:ascii="Times New Roman" w:hAnsi="Times New Roman" w:cs="Times New Roman"/>
          <w:sz w:val="28"/>
          <w:szCs w:val="28"/>
        </w:rPr>
        <w:t>Контроль знаний предполагает прием экзамена</w:t>
      </w:r>
      <w:r w:rsidR="00C07389" w:rsidRPr="00C07389">
        <w:rPr>
          <w:rFonts w:ascii="Times New Roman" w:hAnsi="Times New Roman" w:cs="Times New Roman"/>
          <w:sz w:val="28"/>
          <w:szCs w:val="28"/>
        </w:rPr>
        <w:t xml:space="preserve"> (9 семестр)</w:t>
      </w:r>
      <w:r w:rsidRPr="00C0738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BB2D7F" w:rsidRDefault="00BB2D7F"/>
    <w:sectPr w:rsidR="00BB2D7F" w:rsidSect="00F47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175"/>
    <w:rsid w:val="004D6FD9"/>
    <w:rsid w:val="005022F7"/>
    <w:rsid w:val="005F2891"/>
    <w:rsid w:val="00755175"/>
    <w:rsid w:val="00BB2D7F"/>
    <w:rsid w:val="00C07389"/>
    <w:rsid w:val="00C72B56"/>
    <w:rsid w:val="00DB551B"/>
    <w:rsid w:val="00F4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7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5175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7551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55175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6">
    <w:name w:val="Основной текст Знак"/>
    <w:basedOn w:val="a0"/>
    <w:link w:val="a5"/>
    <w:uiPriority w:val="99"/>
    <w:rsid w:val="0075517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FontStyle33">
    <w:name w:val="Font Style33"/>
    <w:rsid w:val="00755175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38">
    <w:name w:val="Font Style38"/>
    <w:rsid w:val="007551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rsid w:val="00755175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uiPriority w:val="99"/>
    <w:locked/>
    <w:rsid w:val="00755175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55175"/>
    <w:pPr>
      <w:shd w:val="clear" w:color="auto" w:fill="FFFFFF"/>
      <w:spacing w:after="3720" w:line="418" w:lineRule="exac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Style16">
    <w:name w:val="Style16"/>
    <w:basedOn w:val="a"/>
    <w:rsid w:val="00755175"/>
    <w:pPr>
      <w:widowControl w:val="0"/>
      <w:suppressAutoHyphens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755175"/>
    <w:rPr>
      <w:rFonts w:ascii="Calibri" w:eastAsia="Times New Roman" w:hAnsi="Calibri" w:cs="Times New Roman"/>
      <w:lang w:val="x-none" w:eastAsia="x-none"/>
    </w:rPr>
  </w:style>
  <w:style w:type="table" w:styleId="a7">
    <w:name w:val="Table Grid"/>
    <w:basedOn w:val="a1"/>
    <w:uiPriority w:val="59"/>
    <w:rsid w:val="00755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755175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07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7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5175"/>
    <w:pPr>
      <w:ind w:left="720"/>
    </w:pPr>
    <w:rPr>
      <w:rFonts w:cs="Times New Roman"/>
      <w:lang w:val="x-none" w:eastAsia="x-none"/>
    </w:rPr>
  </w:style>
  <w:style w:type="paragraph" w:customStyle="1" w:styleId="1">
    <w:name w:val="Обычный1"/>
    <w:rsid w:val="0075517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755175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a6">
    <w:name w:val="Основной текст Знак"/>
    <w:basedOn w:val="a0"/>
    <w:link w:val="a5"/>
    <w:uiPriority w:val="99"/>
    <w:rsid w:val="00755175"/>
    <w:rPr>
      <w:rFonts w:ascii="Times New Roman" w:eastAsia="MS Mincho" w:hAnsi="Times New Roman" w:cs="Times New Roman"/>
      <w:sz w:val="24"/>
      <w:szCs w:val="24"/>
      <w:lang w:val="x-none" w:eastAsia="ja-JP"/>
    </w:rPr>
  </w:style>
  <w:style w:type="character" w:customStyle="1" w:styleId="FontStyle33">
    <w:name w:val="Font Style33"/>
    <w:rsid w:val="00755175"/>
    <w:rPr>
      <w:rFonts w:ascii="Times New Roman" w:hAnsi="Times New Roman" w:cs="Times New Roman"/>
      <w:spacing w:val="-10"/>
      <w:sz w:val="20"/>
      <w:szCs w:val="20"/>
    </w:rPr>
  </w:style>
  <w:style w:type="character" w:customStyle="1" w:styleId="FontStyle38">
    <w:name w:val="Font Style38"/>
    <w:rsid w:val="0075517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rsid w:val="00755175"/>
    <w:rPr>
      <w:rFonts w:ascii="Times New Roman" w:hAnsi="Times New Roman" w:cs="Times New Roman"/>
      <w:sz w:val="20"/>
      <w:szCs w:val="20"/>
    </w:rPr>
  </w:style>
  <w:style w:type="character" w:customStyle="1" w:styleId="2">
    <w:name w:val="Основной текст (2)_"/>
    <w:link w:val="20"/>
    <w:uiPriority w:val="99"/>
    <w:locked/>
    <w:rsid w:val="00755175"/>
    <w:rPr>
      <w:b/>
      <w:b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55175"/>
    <w:pPr>
      <w:shd w:val="clear" w:color="auto" w:fill="FFFFFF"/>
      <w:spacing w:after="3720" w:line="418" w:lineRule="exact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Style16">
    <w:name w:val="Style16"/>
    <w:basedOn w:val="a"/>
    <w:rsid w:val="00755175"/>
    <w:pPr>
      <w:widowControl w:val="0"/>
      <w:suppressAutoHyphens/>
      <w:autoSpaceDE w:val="0"/>
      <w:spacing w:after="0" w:line="262" w:lineRule="exact"/>
      <w:ind w:firstLine="29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34"/>
    <w:locked/>
    <w:rsid w:val="00755175"/>
    <w:rPr>
      <w:rFonts w:ascii="Calibri" w:eastAsia="Times New Roman" w:hAnsi="Calibri" w:cs="Times New Roman"/>
      <w:lang w:val="x-none" w:eastAsia="x-none"/>
    </w:rPr>
  </w:style>
  <w:style w:type="table" w:styleId="a7">
    <w:name w:val="Table Grid"/>
    <w:basedOn w:val="a1"/>
    <w:uiPriority w:val="59"/>
    <w:rsid w:val="007551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755175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C073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2018-07-01T23:23:00Z</cp:lastPrinted>
  <dcterms:created xsi:type="dcterms:W3CDTF">2020-05-12T07:36:00Z</dcterms:created>
  <dcterms:modified xsi:type="dcterms:W3CDTF">2020-05-12T07:36:00Z</dcterms:modified>
</cp:coreProperties>
</file>